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AC090" w14:textId="77777777" w:rsidR="00E51E96" w:rsidRDefault="001A324D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Ostrołęka, 01.01.202</w:t>
      </w:r>
      <w:r w:rsidR="00927A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4r.</w:t>
      </w:r>
    </w:p>
    <w:p w14:paraId="67FA0B9C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9C3B75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A1E4E6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STATUT </w:t>
      </w:r>
    </w:p>
    <w:p w14:paraId="3FD72CE3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Fundacji „Promyk” Centrum Wspierania Rozwoju Dzieci, Młodzieży i Dorosłych</w:t>
      </w:r>
    </w:p>
    <w:p w14:paraId="3CE1D86E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38D73E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A632DA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ogólne</w:t>
      </w:r>
    </w:p>
    <w:p w14:paraId="3CF99A0E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97E228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33CBE58F" w14:textId="77777777" w:rsidR="00E51E96" w:rsidRDefault="00927A50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Fundacja pod nazwą:  Fundacja „Promyk” Centrum Wspierania Rozwoju Dzieci, Młodzieży               i Dorosłych, zwana dalej Fundacją, ustanowiona przez: Annę Urszulę Samsel, Katarzynę Dorotę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Staszczuk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Irenę Olbryś, zwanymi dalej Fundatorkami - Aktem Notarialnym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Nr Rep. A 4786/ 2014, sporządzonym przez Notariusza Krystynę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Załuskę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Kancelarii  Notarialnej w Ostrołęce przy ul. Bogusławskiego 23, w dniu 19 sierpnia 2014r., zaktualizowanym w dniu 07 października 2014r., działa na podstawie przepisów prawa polskiego: ustawy o fundacjach, ustawy o działalności pożytku publicznego i wolontariacie oraz niniejszego statutu.</w:t>
      </w:r>
    </w:p>
    <w:p w14:paraId="30326E4D" w14:textId="77777777" w:rsidR="00E51E96" w:rsidRDefault="00927A50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używać nazwy skróconej, która brzmi: Fundacja „Promyk”.</w:t>
      </w:r>
    </w:p>
    <w:p w14:paraId="19BE412A" w14:textId="77777777" w:rsidR="00E51E96" w:rsidRDefault="00927A50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Fundacja prowadzi działalność na rzecz ogółu społeczności, jest apolityczna i nie związana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żadnym wyznaniem.</w:t>
      </w:r>
    </w:p>
    <w:p w14:paraId="32D69CC9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498B28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14:paraId="166C69F5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ustanowiona jest na czas nieokreślony.</w:t>
      </w:r>
    </w:p>
    <w:p w14:paraId="5829892F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0BE38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020E44A3" w14:textId="77777777" w:rsidR="00E51E96" w:rsidRDefault="00927A50">
      <w:pPr>
        <w:pStyle w:val="Akapitzlist"/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ma osobowość prawną.</w:t>
      </w:r>
    </w:p>
    <w:p w14:paraId="786BCFF8" w14:textId="77777777" w:rsidR="00E51E96" w:rsidRDefault="00927A50">
      <w:pPr>
        <w:pStyle w:val="Akapitzlist"/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używa pieczęci z napisem wskazującym jej nazwę i siedzibę. Pieczęć może ponadto zawierać logo Fundacji.</w:t>
      </w:r>
    </w:p>
    <w:p w14:paraId="5B16441F" w14:textId="77777777" w:rsidR="00E51E96" w:rsidRDefault="00927A50">
      <w:pPr>
        <w:pStyle w:val="Akapitzlist"/>
        <w:numPr>
          <w:ilvl w:val="0"/>
          <w:numId w:val="1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przyznawać nagrody, wyróżnienia osobom  fizycznym  i prawnym zasłużonym dla Fundacji.</w:t>
      </w:r>
    </w:p>
    <w:p w14:paraId="004040BE" w14:textId="77777777" w:rsidR="00E51E96" w:rsidRDefault="00E51E96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006695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766C2663" w14:textId="77777777" w:rsidR="00E51E96" w:rsidRDefault="00927A50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Fundacja działa na terytorium Rzeczypospolitej Polskiej i poza jej granicami, zgodnie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prawem Rzeczypospolitej.</w:t>
      </w:r>
    </w:p>
    <w:p w14:paraId="2E099E66" w14:textId="77777777" w:rsidR="00E51E96" w:rsidRDefault="00927A50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Siedzibą Fundacji jest miasto Ostrołęka.</w:t>
      </w:r>
    </w:p>
    <w:p w14:paraId="420E8167" w14:textId="77777777" w:rsidR="00E51E96" w:rsidRDefault="00927A50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tworzyć oddziały, zakłady oraz filie, a także przystępować do innych podmiotów i fundacji.</w:t>
      </w:r>
    </w:p>
    <w:p w14:paraId="418717CC" w14:textId="77777777" w:rsidR="00E51E96" w:rsidRDefault="00927A50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dla celów współpracy z zagranicą posługiwać się tłumaczeniem nazwy                    w języku angielskim.</w:t>
      </w:r>
    </w:p>
    <w:p w14:paraId="76A8BC9B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2587BCC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0EC086E2" w14:textId="546029D4" w:rsidR="00E51E96" w:rsidRPr="00252BCD" w:rsidRDefault="00927A50" w:rsidP="00252BCD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Ze względu na cele nadzór nad Fundacją sprawuje Minister Edukacji Narodowej.</w:t>
      </w:r>
    </w:p>
    <w:p w14:paraId="3CF216D1" w14:textId="77777777" w:rsidR="00252BCD" w:rsidRDefault="00252BCD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487424" w14:textId="77777777" w:rsidR="00252BCD" w:rsidRDefault="00252BCD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0350AA" w14:textId="2E62183C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Działalność odpłatna i nieodpłatna pożytku publicznego</w:t>
      </w:r>
    </w:p>
    <w:p w14:paraId="193A44F4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740B25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5DDC87B8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Dla osiągnięcia swoich celów statutowych Fundacja może prowadzić zarówno nieodpłatną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jak i odpłatną działalność pożytku publicznego.</w:t>
      </w:r>
    </w:p>
    <w:p w14:paraId="704F92A8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Działalność nieodpłatna pożytku publicznego:</w:t>
      </w:r>
    </w:p>
    <w:p w14:paraId="37BA17B1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prowadzi nieodpłatną działalność pożytku publicznego według kodów Polskiej Klasyfikacji Działalności:</w:t>
      </w:r>
    </w:p>
    <w:p w14:paraId="792BA110" w14:textId="77777777" w:rsidR="00E51E96" w:rsidRDefault="00927A50">
      <w:pPr>
        <w:pStyle w:val="Akapitzlist"/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85.59.Z - Pozostałe pozaszkolne formy edukacji, gdzie indziej niesklasyfikowane,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(np. konsultacja pedagogiczna, konsultacja w zakresie integracji sensorycznej, muzykoterapii, kursy wyrównawcze, prowadzenie doradztwa i poradnictwa dla rodzin, organizacji i instytucji zajmujących się osobami z zaburzeniami rozwojowymi, warsztaty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psychoedukacyjne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rodziców, konferencje i seminaria dla rodziców i nauczycieli dotyczące wspomagania dzieci, młodzieży i dorosłych z zaburzeniami rozwojowymi),</w:t>
      </w:r>
    </w:p>
    <w:p w14:paraId="19CED2C2" w14:textId="083198C3" w:rsidR="00E51E96" w:rsidRDefault="00927A50">
      <w:pPr>
        <w:pStyle w:val="Akapitzlist"/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86.90.E - Pozostała działalność z zakresie opieki zdrowotnej, gdzie indziej niesklasyfikowana, (np. konsultacja logopedyczna, konsultacja psychologiczna, konsultacja w zakresie rehabilitacji),</w:t>
      </w:r>
    </w:p>
    <w:p w14:paraId="5130BC7B" w14:textId="22E4E0E3" w:rsidR="00E51E96" w:rsidRPr="00252BCD" w:rsidRDefault="00927A50" w:rsidP="00252BCD">
      <w:pPr>
        <w:pStyle w:val="Akapitzlist"/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85.52.Z- Pozaszkolne formy edukacji artystycznej,</w:t>
      </w:r>
      <w:r w:rsidR="00252B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52BCD">
        <w:rPr>
          <w:rFonts w:ascii="Arial" w:eastAsia="Times New Roman" w:hAnsi="Arial" w:cs="Arial"/>
          <w:sz w:val="20"/>
          <w:szCs w:val="20"/>
          <w:lang w:eastAsia="pl-PL"/>
        </w:rPr>
        <w:t xml:space="preserve">(np. zajęcia w zakresie sztuki, teatru </w:t>
      </w:r>
      <w:r w:rsidR="00252B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252BCD">
        <w:rPr>
          <w:rFonts w:ascii="Arial" w:eastAsia="Times New Roman" w:hAnsi="Arial" w:cs="Arial"/>
          <w:sz w:val="20"/>
          <w:szCs w:val="20"/>
          <w:lang w:eastAsia="pl-PL"/>
        </w:rPr>
        <w:t>i muzyki),</w:t>
      </w:r>
    </w:p>
    <w:p w14:paraId="55BBA275" w14:textId="77777777" w:rsidR="00E51E96" w:rsidRDefault="00927A50">
      <w:pPr>
        <w:pStyle w:val="Akapitzlist"/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32.99.Z – Produkcja pozostałych wyrobów gdzie indziej niesklasyfikowana.</w:t>
      </w:r>
    </w:p>
    <w:p w14:paraId="1A54524D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Działalność odpłatna pożytku publicznego:</w:t>
      </w:r>
    </w:p>
    <w:p w14:paraId="2FE607C0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prowadzi odpłatną działalność pożytku publicznego według kodów Polskiej Klasyfikacji Działalności:</w:t>
      </w:r>
    </w:p>
    <w:p w14:paraId="26C417EF" w14:textId="77777777" w:rsidR="00E51E96" w:rsidRDefault="00927A50">
      <w:pPr>
        <w:pStyle w:val="Akapitzlist"/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85.59.Z - Pozostałe pozaszkolne formy edukacji, gdzie indziej niesklasyfikowane,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(np. terapia pedagogiczna, terapia w zakresie integracji sensorycznej, muzykoterapia, arteterapia, kursy doskonalące i szkolenia specjalistyczne),</w:t>
      </w:r>
    </w:p>
    <w:p w14:paraId="4BD6F4BB" w14:textId="41942E92" w:rsidR="00E51E96" w:rsidRDefault="00927A50">
      <w:pPr>
        <w:pStyle w:val="Akapitzlist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86.90.E - Pozostała działalność z zakresie opieki zdrowotnej, gdzie indziej niesklasyfikowana, (np. terapia logopedyczna, terapia psychologiczna),</w:t>
      </w:r>
    </w:p>
    <w:p w14:paraId="107779A9" w14:textId="6CCB632A" w:rsidR="00E51E96" w:rsidRDefault="00927A50" w:rsidP="00252BC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85.52.Z - Pozaszkolne formy edukacji artystycznej, (np. nauka gry na instrumentach muzycznych).</w:t>
      </w:r>
    </w:p>
    <w:p w14:paraId="5283060F" w14:textId="77777777" w:rsidR="00E51E96" w:rsidRDefault="00927A5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PKD 47.19.Z Pozostała sprzedaż detaliczna prowadzona w niewyspecjalizowanych sklepach,</w:t>
      </w:r>
    </w:p>
    <w:p w14:paraId="078C5A19" w14:textId="77777777" w:rsidR="00E51E96" w:rsidRDefault="00927A5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PKD 47.89.Z Sprzedaż detaliczna pozostałych wyrobów prowadzona na straganach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targowiskach.</w:t>
      </w:r>
    </w:p>
    <w:p w14:paraId="2E693318" w14:textId="00379EC0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działalności nieodpłatnej i odpłatnej pożytku publicznego klasyfikującej się pod tymi samymi kodami Polskiej Klasyfikacji Działalności (85.59.Z, 86.90.E, 85.52.Z), różne są zasady korzystania z usług oraz form wsparcia. W zakresie klasyfikacji PKD 85.59.Z,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PKD 86.90.E, PKD 85.52.Z, z nieodpłatnej działalności pożytku publicznego można skorzystać m.in. w zakresie: konsultacji pedagogicznej, konsultacji integracji sensorycznej, konsultacji logopedycznej, konsultacji psychologicznej, konsultacji w zakresie muzykoterapii, kursów wyrównawczych, doradztwa i poradnictwa dla rodzin, organizacji i instytucji zajmujących się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osobami z zaburzeniami rozwojowymi, warsztatów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psychoedukacyjnych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rodziców, konferencji i seminariów dla rodziców i nauczycieli dotyczące wspomagania dzieci, młodzieży</w:t>
      </w:r>
      <w:r w:rsidR="00252B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dorosłych z zaburzeniami rozwojowymi.</w:t>
      </w:r>
    </w:p>
    <w:p w14:paraId="14D9FA89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 odpłatnej działalności pożytku publicznego można skorzystać m.in. w zakresie: terapii pedagogicznej, terapii integracji sensorycznej, terapii logopedycznej, terapii psychologicznej, muzykoterapii, arteterapii, kursów doskonalących i szkoleń specjalistycznych.</w:t>
      </w:r>
    </w:p>
    <w:p w14:paraId="096D12F2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Prowadzona działalność odpłatna nie dominuje nad działalnością nieodpłatną.</w:t>
      </w:r>
    </w:p>
    <w:p w14:paraId="387C71BB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Działalność odpłatna prowadzona jest w rozmiarach umożliwiających prowadzenie i rozwijanie działalności statutowej.</w:t>
      </w:r>
    </w:p>
    <w:p w14:paraId="1923E608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Wynagrodzenie osób fizycznych z tytułu zatrudnienia przy wykonywaniu prowadzonej przez Fundację statutowej działalności nieodpłatnej oraz działalności od</w:t>
      </w:r>
      <w:r w:rsidR="00F14BF3">
        <w:rPr>
          <w:rFonts w:ascii="Arial" w:eastAsia="Times New Roman" w:hAnsi="Arial" w:cs="Arial"/>
          <w:sz w:val="20"/>
          <w:szCs w:val="20"/>
          <w:lang w:eastAsia="pl-PL"/>
        </w:rPr>
        <w:t>płatnej nie może przekraczać 3</w:t>
      </w:r>
      <w:r>
        <w:rPr>
          <w:rFonts w:ascii="Arial" w:eastAsia="Times New Roman" w:hAnsi="Arial" w:cs="Arial"/>
          <w:sz w:val="20"/>
          <w:szCs w:val="20"/>
          <w:lang w:eastAsia="pl-PL"/>
        </w:rPr>
        <w:t>-krotności przeciętnego wynagrodzenia miesięcznego w sektorze przedsiębiorstw ogłoszonego przez Prezesa GUS za rok poprzedni.</w:t>
      </w:r>
    </w:p>
    <w:p w14:paraId="113C853E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Fundacja nie będzie przyjmować do realizacji, od organów administracji publicznej, zadań publicznych niezgodnych ze statutem. </w:t>
      </w:r>
    </w:p>
    <w:p w14:paraId="59D0682D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Prowadzenie przez Fundację nieodpłatnej i odpłatnej działalności pożytku publicznego będzie rachunkowo wyodrębnione w stopniu umożliwiającym określenie przychodów, kosztów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wyników.</w:t>
      </w:r>
    </w:p>
    <w:p w14:paraId="2B395938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będzie sporządzać roczne sprawozdanie merytoryczne ze swojej działalności pożytku publicznego i podawać je do publicznej wiadomości.</w:t>
      </w:r>
    </w:p>
    <w:p w14:paraId="52208F23" w14:textId="77777777" w:rsidR="00E51E96" w:rsidRDefault="00927A50">
      <w:pPr>
        <w:pStyle w:val="Akapitzlist"/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Wszelkie przychody Fundacji są przeznaczane na realizację celów statutowych.</w:t>
      </w:r>
    </w:p>
    <w:p w14:paraId="46200ABB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70E892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83DCFC" w14:textId="77777777" w:rsidR="00252BCD" w:rsidRDefault="00252BC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96F325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Działalność gospodarcza Fundacji</w:t>
      </w:r>
    </w:p>
    <w:p w14:paraId="04FA9E93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A20F7F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6D394769" w14:textId="77777777" w:rsidR="00E51E96" w:rsidRDefault="00927A50">
      <w:pPr>
        <w:pStyle w:val="Akapitzlist"/>
        <w:numPr>
          <w:ilvl w:val="0"/>
          <w:numId w:val="23"/>
        </w:num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Fundacja może podejmować przedsięwzięcia gospodarcze w rozmiarach służących realizacji celów statutowych.</w:t>
      </w:r>
    </w:p>
    <w:p w14:paraId="497583E6" w14:textId="77777777" w:rsidR="00E51E96" w:rsidRDefault="00927A50">
      <w:pPr>
        <w:pStyle w:val="Akapitzlist"/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Cały dochód uzyskiwany w Fundacji z działalności gospodarczej jest przeznaczony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na realizację celów statutowych.</w:t>
      </w:r>
    </w:p>
    <w:p w14:paraId="3C51F907" w14:textId="77777777" w:rsidR="00E51E96" w:rsidRDefault="00927A50">
      <w:pPr>
        <w:pStyle w:val="Akapitzlist"/>
        <w:numPr>
          <w:ilvl w:val="0"/>
          <w:numId w:val="23"/>
        </w:num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Fundacja będzie sporządzać roczne sprawozdanie merytoryczne ze swojej działalności gospodarczej oraz podawać je do publicznej wiadomości.</w:t>
      </w:r>
    </w:p>
    <w:p w14:paraId="2FCB5FA7" w14:textId="77777777" w:rsidR="00E51E96" w:rsidRDefault="00927A50">
      <w:pPr>
        <w:pStyle w:val="Akapitzlist"/>
        <w:numPr>
          <w:ilvl w:val="0"/>
          <w:numId w:val="23"/>
        </w:num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Fundacja może prowadzić następującą działalność gospodarczą:</w:t>
      </w:r>
    </w:p>
    <w:p w14:paraId="282168E7" w14:textId="77777777" w:rsidR="00E51E96" w:rsidRDefault="00927A50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85.60.Z - Działalność wspomagająca edukację,</w:t>
      </w:r>
    </w:p>
    <w:p w14:paraId="24C23A97" w14:textId="77777777" w:rsidR="00E51E96" w:rsidRDefault="00927A50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86.90.A - Działalność fizjoterapeutyczna,</w:t>
      </w:r>
    </w:p>
    <w:p w14:paraId="4A4E7012" w14:textId="77777777" w:rsidR="00E51E96" w:rsidRDefault="00927A50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85.10.Z – Wychowanie przedszkolne,</w:t>
      </w:r>
    </w:p>
    <w:p w14:paraId="3E2E4BBD" w14:textId="77777777" w:rsidR="00E51E96" w:rsidRDefault="00927A50">
      <w:pPr>
        <w:pStyle w:val="Akapitzlist"/>
        <w:numPr>
          <w:ilvl w:val="0"/>
          <w:numId w:val="24"/>
        </w:numPr>
        <w:spacing w:after="0" w:line="36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85.20.Z – Szkoły podstawowe.</w:t>
      </w:r>
    </w:p>
    <w:p w14:paraId="0A775DA0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EA76759" w14:textId="77777777" w:rsidR="00252BCD" w:rsidRDefault="00252BCD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C8D067B" w14:textId="77777777" w:rsidR="00252BCD" w:rsidRDefault="00252BCD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85C3223" w14:textId="77777777" w:rsidR="00252BCD" w:rsidRDefault="00252BCD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04F6B10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CB1789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Cele i zasady działania Fundacji</w:t>
      </w:r>
    </w:p>
    <w:p w14:paraId="0752AAA1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89D63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D6A899A" w14:textId="77777777" w:rsidR="00E51E96" w:rsidRDefault="00927A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Zasadniczym celem działalności Fundacji jest wspieranie rozwoju dzieci, młodzieży i dorosłych z zaburzeniami rozwojowymi.</w:t>
      </w:r>
    </w:p>
    <w:p w14:paraId="4B2D99FC" w14:textId="77777777" w:rsidR="00E51E96" w:rsidRDefault="00927A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Celami szczegółowymi działania Fundacji są :</w:t>
      </w:r>
    </w:p>
    <w:p w14:paraId="2F792580" w14:textId="77777777" w:rsidR="00E51E96" w:rsidRDefault="00927A50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Niesienie pomocy dzieciom, młodzieży i osobom dorosłym z zaburzeniami rozwojowymi.</w:t>
      </w:r>
    </w:p>
    <w:p w14:paraId="55A067E1" w14:textId="77777777" w:rsidR="00E51E96" w:rsidRDefault="00927A50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wsparcia ich rodzinom.</w:t>
      </w:r>
    </w:p>
    <w:p w14:paraId="05BE0E6A" w14:textId="77777777" w:rsidR="00E51E96" w:rsidRDefault="00927A50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Prowadzenie kompleksowej diagnozy, terapii i edukacji, rehabilitacji ruchowej, psychicznej, społecznej i zawodowej, zgodnej z najnowszymi standardami krajowymi i międzynarodowymi dzieci, młodzieży i osób dorosłych z zaburzeniami rozwojowymi.</w:t>
      </w:r>
    </w:p>
    <w:p w14:paraId="673BACA8" w14:textId="77777777" w:rsidR="00E51E96" w:rsidRDefault="00927A50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Promocja problemu i potrzeb osób dotkniętych w/w zaburzeniami oraz przeciwdziałanie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ich marginalizacji społecznej.</w:t>
      </w:r>
    </w:p>
    <w:p w14:paraId="775B930D" w14:textId="77777777" w:rsidR="00E51E96" w:rsidRDefault="00927A50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Rzecznictwo interesów i praw dzieci, młodzieży i osób dorosłych z zaburzeniami rozwojowymi.</w:t>
      </w:r>
    </w:p>
    <w:p w14:paraId="0F255AC1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174980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436B6D7F" w14:textId="77777777" w:rsidR="00E51E96" w:rsidRDefault="00927A5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Cele wymienione w § 7  Fundacja może realizować poprzez:</w:t>
      </w:r>
    </w:p>
    <w:p w14:paraId="0B546B3F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Realizowanie programów na rzecz dzieci, młodzieży i osób dorosłych z zaburzeniami rozwojowymi i ich rodzin.</w:t>
      </w:r>
    </w:p>
    <w:p w14:paraId="40A2F5A7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Organizowanie i prowadzenie placówek terapeutycznych, rehabilitacyjnych i edukacyjnych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dla dzieci, młodzieży i  osób dorosłych z zaburzeniami rozwojowymi.</w:t>
      </w:r>
    </w:p>
    <w:p w14:paraId="46B6D020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Prowadzenie szkoleń i kursów dla profesjonalistów, które dają uprawnienia do stosowania konkretnych metod terapii.</w:t>
      </w:r>
    </w:p>
    <w:p w14:paraId="6E5B27E6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Udział w audycjach radiowych i telewizyjnych dotyczących zaburzeń rozwojowych dzieci, młodzieży i osób dorosłych oraz ich rodzin.</w:t>
      </w:r>
    </w:p>
    <w:p w14:paraId="3A169F50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Prowadzenie Niepublicznej Poradni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Pedagogicznej dla dzieci, młodzieży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 osób dorosłych z zaburzeniami rozwojowymi i ich rodzin.</w:t>
      </w:r>
    </w:p>
    <w:p w14:paraId="10EA842D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Współpracę z organizacjami i instytucjami pracującymi z dziećmi, młodzieżą i osobami dorosłymi z zaburzeniami rozwojowymi.</w:t>
      </w:r>
    </w:p>
    <w:p w14:paraId="0FDD6A19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Prowadzenie warsztatów dla rodziców, profesjonalistów i wolontariuszy pracujących 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  dziećmi, młodzieżą  i osobami dorosłymi z zaburzeniami rozwojowymi.</w:t>
      </w:r>
    </w:p>
    <w:p w14:paraId="3C3BF9F4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Prowadzenie doradztwa i poradnictwa dla rodzin, organizacji i instytucji zajmującymi się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w/w osobami z zaburzeniami rozwojowymi.</w:t>
      </w:r>
    </w:p>
    <w:p w14:paraId="63F0DA4F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Organizowanie konferencji, sympozjów i seminariów dotyczących zaburzeń rozwoju i potrzeb dotkniętych nim osób adresowane do decydentów, administracji i opinii publicznej.</w:t>
      </w:r>
    </w:p>
    <w:p w14:paraId="29F3EC48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Współpracę z instytucjami, przedsiębiorstwami, urzędami, spółkami i bankami w celu pozyskiwania funduszy na cele statutowe.</w:t>
      </w:r>
    </w:p>
    <w:p w14:paraId="0DBC48FF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Organizowanie imprez charytatywnych w celu zbierania funduszy na pomoc dzieciom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osobom dorosłym z zaburzeniami rozwojowymi.</w:t>
      </w:r>
    </w:p>
    <w:p w14:paraId="0B491304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zapomóg, stypendiów i innych form wsparcia finansowego.</w:t>
      </w:r>
    </w:p>
    <w:p w14:paraId="0D6B32A9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Współpracę z organami administracji publicznej.</w:t>
      </w:r>
    </w:p>
    <w:p w14:paraId="64832554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Wykonywanie zadań w zakresie ochrony zdrowia.</w:t>
      </w:r>
    </w:p>
    <w:p w14:paraId="163C009A" w14:textId="77777777" w:rsidR="00E51E96" w:rsidRDefault="00927A50">
      <w:pPr>
        <w:pStyle w:val="Akapitzlist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Prowadzenie działalności leczniczej.</w:t>
      </w:r>
    </w:p>
    <w:p w14:paraId="16EFDBCE" w14:textId="77777777" w:rsidR="00E51E96" w:rsidRDefault="00E51E96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D028BC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6EB75EEE" w14:textId="77777777" w:rsidR="00E51E96" w:rsidRDefault="00927A50">
      <w:pPr>
        <w:pStyle w:val="Akapitzlist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Dla osiągnięcia swoich celów Fundacja może wspierać merytorycznie i finansowo działalność innych osób prawnych prowadzących działalność zbieżną z jej celami.</w:t>
      </w:r>
    </w:p>
    <w:p w14:paraId="0BC1B7DE" w14:textId="77777777" w:rsidR="00E51E96" w:rsidRDefault="00927A50">
      <w:pPr>
        <w:pStyle w:val="Akapitzlist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wspierać finansowo osoby objęte działaniami Fundacji.</w:t>
      </w:r>
    </w:p>
    <w:p w14:paraId="21B7663D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D9FA8B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D6BCE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Majątek i dochody Fundacji</w:t>
      </w:r>
    </w:p>
    <w:p w14:paraId="7CCD9859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5A785A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14:paraId="07C815CD" w14:textId="77777777" w:rsidR="00E51E96" w:rsidRDefault="00927A50">
      <w:pPr>
        <w:pStyle w:val="Akapitzlist"/>
        <w:numPr>
          <w:ilvl w:val="0"/>
          <w:numId w:val="2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Majątek Fundacji stanowi Fundusz założycielski w kwocie pieniężnej 10 000.00 zł (słownie: dziesięć tysięcy złotych i 00/100), określony w akcie notarialnym jej ustanowienia.</w:t>
      </w:r>
    </w:p>
    <w:p w14:paraId="21F90BC0" w14:textId="77777777" w:rsidR="00E51E96" w:rsidRDefault="00927A50">
      <w:pPr>
        <w:pStyle w:val="Akapitzlist"/>
        <w:numPr>
          <w:ilvl w:val="0"/>
          <w:numId w:val="2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tworzyć fundusz zapasowy i rezerwowy.</w:t>
      </w:r>
    </w:p>
    <w:p w14:paraId="6A449A04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5806A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14:paraId="6DAC5119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Majątek Fundacji stanowią kapitał założycielski określony w akcie notarialnym, ruchomości 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nieruchomości, prawa majątkowe oraz inne środki finansowe nabyte w trakcie działalności Fundacji.</w:t>
      </w:r>
    </w:p>
    <w:p w14:paraId="06B0302F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35378B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14:paraId="04A09961" w14:textId="77777777" w:rsidR="00E51E96" w:rsidRDefault="00927A50">
      <w:pPr>
        <w:pStyle w:val="Akapitzlist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Przychody Fundacji pochodzą z:</w:t>
      </w:r>
    </w:p>
    <w:p w14:paraId="2028D576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darowizn, spadków i zapisów,</w:t>
      </w:r>
    </w:p>
    <w:p w14:paraId="5991E4AF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subwencji osób prawnych,</w:t>
      </w:r>
    </w:p>
    <w:p w14:paraId="4CFEFF17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dotacji ze źródeł budżetowych,</w:t>
      </w:r>
    </w:p>
    <w:p w14:paraId="6D8CF64F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dochodów ze zbiórek i imprez publicznych,</w:t>
      </w:r>
    </w:p>
    <w:p w14:paraId="53D2368D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wpłat 1% od podatników</w:t>
      </w:r>
    </w:p>
    <w:p w14:paraId="428390D2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odpłatnej działalności pożytku publicznego,</w:t>
      </w:r>
    </w:p>
    <w:p w14:paraId="4C579AB6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działalności gospodarczej,</w:t>
      </w:r>
    </w:p>
    <w:p w14:paraId="57D70A76" w14:textId="77777777" w:rsidR="00E51E96" w:rsidRDefault="00927A50">
      <w:pPr>
        <w:pStyle w:val="Akapitzlist"/>
        <w:numPr>
          <w:ilvl w:val="1"/>
          <w:numId w:val="3"/>
        </w:num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odsetek od lokat kapitałowych.</w:t>
      </w:r>
    </w:p>
    <w:p w14:paraId="6FB9429B" w14:textId="77777777" w:rsidR="00E51E96" w:rsidRDefault="00E51E96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3D2A2C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14:paraId="1287A930" w14:textId="77777777" w:rsidR="00E51E96" w:rsidRDefault="00927A50">
      <w:pPr>
        <w:pStyle w:val="Akapitzlist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Wszelkie przychody Fundacji są przeznaczane wyłącznie na realizację celów statutowych oraz na pokrycie niezbędnych kosztów działalności fundacji, włącznie z jej prowadzeniem                                     i utrzymaniem.</w:t>
      </w:r>
    </w:p>
    <w:p w14:paraId="797249AF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Zabrania się 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>:          </w:t>
      </w:r>
    </w:p>
    <w:p w14:paraId="3081C812" w14:textId="77777777" w:rsidR="00E51E96" w:rsidRDefault="00927A50">
      <w:pPr>
        <w:pStyle w:val="Akapitzlist"/>
        <w:numPr>
          <w:ilvl w:val="1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udzielania pożyczek lub zabezpieczania zobowiązań majątkiem Fundacji w stosunku do członków jej organów lub pracowników oraz osób, z którymi członkowie organów lub pracownicy pozostają w związku małżeńskim, we wspólnym pożyciu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albo w stosunku pokrewieństwa lub powinowactwa w linii prostej, pokrewieństwa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lub powinowactwa w linii bocznej do drugiego stopnia albo są związani z tytułu przysposobienia, opieki lub kurateli, zwanych dalej „osobami bliskimi",</w:t>
      </w:r>
    </w:p>
    <w:p w14:paraId="7DE51A00" w14:textId="77777777" w:rsidR="00E51E96" w:rsidRDefault="00927A50">
      <w:pPr>
        <w:pStyle w:val="Akapitzlist"/>
        <w:numPr>
          <w:ilvl w:val="1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przekazywania majątku Fundacji na rzecz członków jej organów lub pracowników oraz ich osób bliskich, na zasadach innych niż w stosunku do osób trzecich,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szczególności jeżeli przekazanie to następuje bezpłatnie lub na preferencyjnych warunkach,</w:t>
      </w:r>
    </w:p>
    <w:p w14:paraId="59236C6E" w14:textId="77777777" w:rsidR="00E51E96" w:rsidRDefault="00927A50">
      <w:pPr>
        <w:pStyle w:val="Akapitzlist"/>
        <w:numPr>
          <w:ilvl w:val="1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wykorzystywania majątku Fundacji przez członków jej organów lub pracowników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oraz ich osób bliskich na zasadach innych niż w stosunku do osób trzecich, chyba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że to wykorzystanie bezpośrednio wynika ze statutowego celu Fundacji,</w:t>
      </w:r>
    </w:p>
    <w:p w14:paraId="3F03B0AC" w14:textId="77777777" w:rsidR="00E51E96" w:rsidRDefault="00927A50">
      <w:pPr>
        <w:pStyle w:val="Akapitzlist"/>
        <w:numPr>
          <w:ilvl w:val="1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zakupu towarów lub usług od podmiotów, w których uczestniczą członkowie organów Fundacji lub pracownicy oraz ich osób bliskich, na zasadach innych niż do osób trzecich lub po cenach innych niż rynkowe.</w:t>
      </w:r>
    </w:p>
    <w:p w14:paraId="0B9D81DE" w14:textId="77777777" w:rsidR="00E51E96" w:rsidRDefault="00E51E96">
      <w:pPr>
        <w:pStyle w:val="Akapitzlist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8BCAC9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14:paraId="71EF5024" w14:textId="77777777" w:rsidR="00E51E96" w:rsidRDefault="00927A50">
      <w:pPr>
        <w:pStyle w:val="Akapitzlist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powołania Fundacji do dziedziczenia, Zarząd składa oświadczenie o przyjęciu spadku z dobrodziejstwem inwentarza tylko wówczas, gdy w chwili składania tego oświadczenia jest oczywiste, że stan czynny spadku znacznie przewyższa długi spadkowe.</w:t>
      </w:r>
    </w:p>
    <w:p w14:paraId="04E26E17" w14:textId="77777777" w:rsidR="00E51E96" w:rsidRDefault="00E51E96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A62951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16</w:t>
      </w:r>
    </w:p>
    <w:p w14:paraId="6A8BF4C5" w14:textId="77777777" w:rsidR="00E51E96" w:rsidRDefault="00927A50">
      <w:pPr>
        <w:pStyle w:val="Akapitzlist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odpowiada za swoje zobowiązania całym swoim majątkiem.</w:t>
      </w:r>
    </w:p>
    <w:p w14:paraId="163A1C96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75300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E7FCCA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Organy Fundacji</w:t>
      </w:r>
    </w:p>
    <w:p w14:paraId="1AD9D0C3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2A9A96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17</w:t>
      </w:r>
    </w:p>
    <w:p w14:paraId="4A794CDA" w14:textId="77777777" w:rsidR="00E51E96" w:rsidRDefault="00927A50">
      <w:pPr>
        <w:pStyle w:val="Akapitzlist"/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Organami Fundacji są:</w:t>
      </w:r>
    </w:p>
    <w:p w14:paraId="2A86114D" w14:textId="77777777" w:rsidR="00E51E96" w:rsidRDefault="00927A50">
      <w:pPr>
        <w:pStyle w:val="Akapitzlist"/>
        <w:numPr>
          <w:ilvl w:val="1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Fundacji.</w:t>
      </w:r>
    </w:p>
    <w:p w14:paraId="74528319" w14:textId="77777777" w:rsidR="00E51E96" w:rsidRDefault="00927A50">
      <w:pPr>
        <w:pStyle w:val="Akapitzlist"/>
        <w:numPr>
          <w:ilvl w:val="1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Rada Fundacji,</w:t>
      </w:r>
    </w:p>
    <w:p w14:paraId="1C7C44E7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6C1E45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18</w:t>
      </w:r>
    </w:p>
    <w:p w14:paraId="5CD21A6D" w14:textId="77777777" w:rsidR="00E51E96" w:rsidRDefault="00927A5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można jednocześnie łączyć członkostwa w organach Fundacji.</w:t>
      </w:r>
    </w:p>
    <w:p w14:paraId="034CADE1" w14:textId="77777777" w:rsidR="00E51E96" w:rsidRDefault="00927A5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Osoby wchodzące w skład Rady nie mogą pozostawać z osobami wchodzącymi w skład Zarządu w związku małżeńskim, we wspólnym pożyciu, w stosunku pokrewieństwa, powinowactwa lub podległości służbowej.</w:t>
      </w:r>
    </w:p>
    <w:p w14:paraId="2FB741E4" w14:textId="77777777" w:rsidR="00E51E96" w:rsidRDefault="00927A5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Skazanie prawomocnym wyrokiem za przestępstwo umyślne ścigane z oskarżenia publicznego lub przestępstwo skarbowe wyklucza z możliwości wchodzenia w skład Rady.</w:t>
      </w:r>
    </w:p>
    <w:p w14:paraId="2467A7AA" w14:textId="77777777" w:rsidR="00E51E96" w:rsidRDefault="00927A5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Członkowie Zarządu i Rady mogą otrzymywać z tytułu pełnienia funkcji zwrot uzasadnionych   kosztów lub wynagrodzenie w wysokości nie wyższej niż </w:t>
      </w:r>
      <w:r w:rsidR="00F14BF3">
        <w:rPr>
          <w:rFonts w:ascii="Arial" w:eastAsia="Times New Roman" w:hAnsi="Arial" w:cs="Arial"/>
          <w:sz w:val="20"/>
          <w:szCs w:val="20"/>
          <w:lang w:eastAsia="pl-PL"/>
        </w:rPr>
        <w:t>przeciętne miesięczne wynagrodzenie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sektorze przedsiębiorstw ogłoszone przez Prezesa Głównego Urzędu Statystycznego za rok poprzedni.</w:t>
      </w:r>
    </w:p>
    <w:p w14:paraId="3797FB73" w14:textId="77777777" w:rsidR="00E51E96" w:rsidRDefault="00927A5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baseline"/>
      </w:pPr>
      <w:r>
        <w:rPr>
          <w:rFonts w:ascii="Arial" w:eastAsia="Times New Roman" w:hAnsi="Arial" w:cs="Arial"/>
          <w:sz w:val="20"/>
          <w:szCs w:val="20"/>
          <w:lang w:eastAsia="pl-PL"/>
        </w:rPr>
        <w:t>Fundacja może zatrudniać pracowników, w tym także członków Zarządu</w:t>
      </w:r>
      <w:r w:rsidR="006D7F4D">
        <w:rPr>
          <w:rFonts w:ascii="Arial" w:eastAsia="Times New Roman" w:hAnsi="Arial" w:cs="Arial"/>
          <w:sz w:val="20"/>
          <w:szCs w:val="20"/>
          <w:lang w:eastAsia="pl-PL"/>
        </w:rPr>
        <w:t>. Fundacja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nie może zatrudniać członków Rady Fundacji.</w:t>
      </w:r>
    </w:p>
    <w:p w14:paraId="5C964AAF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CBC0899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A29413" w14:textId="77777777" w:rsidR="00F14BF3" w:rsidRDefault="00F14BF3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E95471" w14:textId="77777777" w:rsidR="00252BCD" w:rsidRDefault="00252BCD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E5922E" w14:textId="77777777" w:rsidR="00252BCD" w:rsidRDefault="00252BCD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C17631D" w14:textId="27592B79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Zarząd Fundacji</w:t>
      </w:r>
    </w:p>
    <w:p w14:paraId="78420A93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9CAEB4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19</w:t>
      </w:r>
    </w:p>
    <w:p w14:paraId="4DE6E843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</w:pPr>
      <w:r>
        <w:rPr>
          <w:rFonts w:ascii="Arial" w:eastAsia="Times New Roman" w:hAnsi="Arial" w:cs="Arial"/>
          <w:sz w:val="20"/>
          <w:szCs w:val="20"/>
          <w:lang w:eastAsia="pl-PL"/>
        </w:rPr>
        <w:t>W skład Zarządu Fundacji z mocy statutu wchodzą Fundatorzy oraz osoby powołane w jego skład przez Fundatorów w drodze uchwały.</w:t>
      </w:r>
    </w:p>
    <w:p w14:paraId="2E692703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liczy 3 osoby powołane na czas nieokreślony.</w:t>
      </w:r>
    </w:p>
    <w:p w14:paraId="130A5B4F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wybiera ze swego grona osoby pełniące funkcje: Prezesa i Wiceprezesa.</w:t>
      </w:r>
    </w:p>
    <w:p w14:paraId="0F5DA88A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Pozostałe osoby wchodzące w skład Zarządu pełnią funkcje Członka Zarządu.</w:t>
      </w:r>
    </w:p>
    <w:p w14:paraId="17176A83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Fundacji w całości lub jego poszczególni członkowie mogą być odwołani przez Radę Fundacji w drodze uchwały podjętej jednomyślnie przez wszystkich członków Rady.</w:t>
      </w:r>
    </w:p>
    <w:p w14:paraId="785DD5CA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Przyczyny odwołania członków Zarządu określa § 20, punkt 2.</w:t>
      </w:r>
    </w:p>
    <w:p w14:paraId="42DF9B0C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odwołania Zarządu Fundacji w całości lub jego poszczególnych członków, Rada Fundacji w drodze uchwały powołuje nowych członków Zarządu Fundacji.</w:t>
      </w:r>
    </w:p>
    <w:p w14:paraId="174BEE28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Członkiem Zarządu nie może być osoba skazana prawomocnym wyrokiem sądu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za przestępstwo umyślne ścigane z oskarżenia publicznego lub przestępstwo skarbowe.</w:t>
      </w:r>
    </w:p>
    <w:p w14:paraId="56FC435B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Pracą Zarządu kieruje Prezes.</w:t>
      </w:r>
    </w:p>
    <w:p w14:paraId="26B0D732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Posiedzenia Zarządu odbywają się w miarę potrzeb, nie rzadziej, niż raz na trzy miesiące.</w:t>
      </w:r>
    </w:p>
    <w:p w14:paraId="693C6A89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Posiedzenia Zarządu mogą być zwoływane na wniosek Prezesa lub Członka.</w:t>
      </w:r>
    </w:p>
    <w:p w14:paraId="4DCFEDA6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posiedzeniu Zarządu mogą uczestniczyć członkowie Rady oraz inne zaproszone osoby                    z głosem doradczym.</w:t>
      </w:r>
    </w:p>
    <w:p w14:paraId="3CDCD804" w14:textId="77777777" w:rsidR="00E51E96" w:rsidRDefault="00927A5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podejmuje uchwały zwykłą większością głosów, przy czym do ważności uchwały wymagana jest obecność Prezesa lub Wiceprezesa.</w:t>
      </w:r>
    </w:p>
    <w:p w14:paraId="7F57DBB4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9488D1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20</w:t>
      </w:r>
    </w:p>
    <w:p w14:paraId="2551A0A8" w14:textId="77777777" w:rsidR="00E51E96" w:rsidRDefault="00927A50">
      <w:pPr>
        <w:pStyle w:val="Akapitzlist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Ustanie funkcji członka Zarządu może nastąpić na skutek:</w:t>
      </w:r>
    </w:p>
    <w:p w14:paraId="478D01A1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śmierci,</w:t>
      </w:r>
    </w:p>
    <w:p w14:paraId="07846AF6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rezygnacji,</w:t>
      </w:r>
    </w:p>
    <w:p w14:paraId="7E08214D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trwałej niezdolności do pełnienia funkcji,</w:t>
      </w:r>
    </w:p>
    <w:p w14:paraId="18F2812F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odwołania – dotyczy tylko członków niebędących Fundatorami.</w:t>
      </w:r>
    </w:p>
    <w:p w14:paraId="2A52A571" w14:textId="77777777" w:rsidR="00E51E96" w:rsidRDefault="00927A50">
      <w:pPr>
        <w:pStyle w:val="Akapitzlist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Odwołanie członka Zarządu następuje w drodze uchwały Rady Fundacji w przypadkach:</w:t>
      </w:r>
    </w:p>
    <w:p w14:paraId="3FA1B0D3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nieudzielenia absolutorium,</w:t>
      </w:r>
    </w:p>
    <w:p w14:paraId="39096126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działania na szkodę Fundacji,</w:t>
      </w:r>
    </w:p>
    <w:p w14:paraId="37E0C81F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skazania członka Zarządu prawomocnym wyrokiem sądu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za   przestępstwo umyślne ścigane z oskarżenia publicznego lub przestępstwo skarbowe,</w:t>
      </w:r>
    </w:p>
    <w:p w14:paraId="456A1485" w14:textId="77777777" w:rsidR="00E51E96" w:rsidRDefault="00927A50">
      <w:pPr>
        <w:pStyle w:val="Akapitzlist"/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utraty zaufania Rady Fundacji.</w:t>
      </w:r>
    </w:p>
    <w:p w14:paraId="11A20231" w14:textId="77777777" w:rsidR="00E51E96" w:rsidRDefault="00E51E96">
      <w:pPr>
        <w:pStyle w:val="Akapitzlist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3ADD68" w14:textId="77777777" w:rsidR="00E51E96" w:rsidRDefault="00E51E96">
      <w:pPr>
        <w:pStyle w:val="Akapitzlist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4C9CD2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21</w:t>
      </w:r>
    </w:p>
    <w:p w14:paraId="76290D69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ma wszystkie i wyłączne kompetencje w zakresie zarządzania i reprezentowania Fundacji i odpowiada przed Radą za realizację jej celów statutowych.</w:t>
      </w:r>
    </w:p>
    <w:p w14:paraId="1FF46F48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5DD3A0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8CA35A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22</w:t>
      </w:r>
    </w:p>
    <w:p w14:paraId="276381D9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kompetencji Zarządu należy prowadzenie wszystkich spraw Fundacji, a w szczególności:</w:t>
      </w:r>
    </w:p>
    <w:p w14:paraId="2F79269E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Uchwalanie programów działania Fundacji i ustalanie sposobów jej realizacji.</w:t>
      </w:r>
    </w:p>
    <w:p w14:paraId="55CB4B7F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Planowanie przedsięwzięć zmierzających do rozwoju Fundacji i ustalenie sposobów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ich realizacji.</w:t>
      </w:r>
    </w:p>
    <w:p w14:paraId="731C27A4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Przyjmowanie w drodze uchwały, rocznych bilansów Fundacji.</w:t>
      </w:r>
    </w:p>
    <w:p w14:paraId="1A29BCFC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Reprezentowanie Fundacji na zewnątrz.</w:t>
      </w:r>
    </w:p>
    <w:p w14:paraId="4E43D382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Przyjmowanie darowizn, spadków i zapisów na rzecz Fundacji.</w:t>
      </w:r>
    </w:p>
    <w:p w14:paraId="1B15F267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Propagowanie na zewnątrz celów Fundacji, programów jej działania.</w:t>
      </w:r>
    </w:p>
    <w:p w14:paraId="34011A88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Przedstawianie Ministrowi właściwemu do spraw zabezpieczenia społecznego sprawozdań z działalności Fundacji.</w:t>
      </w:r>
    </w:p>
    <w:p w14:paraId="2963A754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Tworzenie i znoszenie zakładów Fundacji i innych jej jednostek organizacyjnych.</w:t>
      </w:r>
    </w:p>
    <w:p w14:paraId="6F1705C6" w14:textId="77777777" w:rsidR="00E51E96" w:rsidRDefault="00927A50">
      <w:pPr>
        <w:pStyle w:val="Akapitzlist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Powoływanie i odwoływanie osób pełniących stanowiska kierownicze i samodzielne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jednostkach organizacyjnych fundacji.</w:t>
      </w:r>
    </w:p>
    <w:p w14:paraId="614568F9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D915F6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23</w:t>
      </w:r>
    </w:p>
    <w:p w14:paraId="292C61B9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woli w imieniu Fundacji składa dwóch członków Zarządu działających łącznie.</w:t>
      </w:r>
    </w:p>
    <w:p w14:paraId="26ADCA81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3E7799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24</w:t>
      </w:r>
    </w:p>
    <w:p w14:paraId="1B7F2664" w14:textId="77777777" w:rsidR="00E51E96" w:rsidRDefault="00927A50">
      <w:pPr>
        <w:pStyle w:val="Akapitzlist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Fundacji może tworzyć stałe i doraźne komisje, jak też powoływać doradców, ekspertów i specjalistów dla wypełniania celów i zadań statutowych Fundacji.</w:t>
      </w:r>
    </w:p>
    <w:p w14:paraId="77F07CE7" w14:textId="77777777" w:rsidR="00E51E96" w:rsidRDefault="00927A50">
      <w:pPr>
        <w:pStyle w:val="Akapitzlist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Dla potrzeb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administracyjno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 – organizacyjnych Zarząd może powołać Biuro Fundacji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oraz zatrudnić Dyrektora Biura Fundacji.</w:t>
      </w:r>
    </w:p>
    <w:p w14:paraId="5FF49B0F" w14:textId="77777777" w:rsidR="00E51E96" w:rsidRDefault="00927A50">
      <w:pPr>
        <w:pStyle w:val="Akapitzlist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Zasady wynagradzania oraz wielkość środków na wynagrodzenia dla pracowników Fundacji ustala Zarząd Fundacji. Wysokość zwrotu uzasadnionych kosztów lub wynagrodzenie </w:t>
      </w:r>
    </w:p>
    <w:p w14:paraId="45ED7314" w14:textId="1CCABEE1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dla osób zasiadających w Radzie Fundacji nie może być wyższa niż 1,5-krotność przeciętnego miesięcznego wynagrodzenia w sektorze przedsiębiorstw ogłoszone przez Prezesa Głównego Urzędu Statystycznego za rok poprzedni.</w:t>
      </w:r>
    </w:p>
    <w:p w14:paraId="41649DEF" w14:textId="77777777" w:rsidR="00E51E96" w:rsidRDefault="00927A50">
      <w:pPr>
        <w:pStyle w:val="Akapitzlist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co roku do dnia 30 marca zobowiązany jest przedkładać Radzie Fundacji Roczne sprawozdanie z działalności  Fundacji.</w:t>
      </w:r>
    </w:p>
    <w:p w14:paraId="4C0BA13B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5323E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D55E40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Rada Fundacji</w:t>
      </w:r>
    </w:p>
    <w:p w14:paraId="588D7C1D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F4D96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25</w:t>
      </w:r>
    </w:p>
    <w:p w14:paraId="7FB0404A" w14:textId="77777777" w:rsidR="00E51E96" w:rsidRDefault="00927A50">
      <w:pPr>
        <w:pStyle w:val="Akapitzlist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Rada Fundacji jest organem stanowiącym, kontrolnym i opiniującym Fundacji i liczy od 3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do 5  osób.</w:t>
      </w:r>
    </w:p>
    <w:p w14:paraId="279F5E0E" w14:textId="77777777" w:rsidR="00E51E96" w:rsidRDefault="00927A50">
      <w:pPr>
        <w:pStyle w:val="Akapitzlist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skład Rady Fundacji wchodzą osoby powołane przez Zarząd w drodze uchwały zapadającej zwykłą większością głosów, przy czym do ważności uchwały wymagana jest obecność Prezesa lub Wiceprezesa Zarządu.</w:t>
      </w:r>
    </w:p>
    <w:p w14:paraId="27E80CA3" w14:textId="77777777" w:rsidR="00E51E96" w:rsidRDefault="00927A50">
      <w:pPr>
        <w:pStyle w:val="Akapitzlist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Następnych członków Rady na miejsce osób, które przestały pełnić tę funkcję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dla rozszerzenia składu Rady, powołuje Rada w drodze uchwały zapadającej zwykłą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większością głosów, przy czym wymagana jest obecność Przewodniczącego lub Zastępcy Przewodniczącego Rady.</w:t>
      </w:r>
    </w:p>
    <w:p w14:paraId="0C39A2FC" w14:textId="77777777" w:rsidR="00E51E96" w:rsidRDefault="00927A50">
      <w:pPr>
        <w:pStyle w:val="Akapitzlist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Ustanie funkcji członka Rady Fundacji może nastąpić wskutek:</w:t>
      </w:r>
    </w:p>
    <w:p w14:paraId="1A2E41E4" w14:textId="77777777" w:rsidR="00E51E96" w:rsidRDefault="00927A50">
      <w:pPr>
        <w:pStyle w:val="Akapitzlist"/>
        <w:numPr>
          <w:ilvl w:val="1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śmierci,</w:t>
      </w:r>
    </w:p>
    <w:p w14:paraId="7BA27EF9" w14:textId="77777777" w:rsidR="00E51E96" w:rsidRDefault="00927A50">
      <w:pPr>
        <w:pStyle w:val="Akapitzlist"/>
        <w:numPr>
          <w:ilvl w:val="1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rezygnacji,</w:t>
      </w:r>
    </w:p>
    <w:p w14:paraId="23EE0AAC" w14:textId="77777777" w:rsidR="00E51E96" w:rsidRDefault="00927A50">
      <w:pPr>
        <w:pStyle w:val="Akapitzlist"/>
        <w:numPr>
          <w:ilvl w:val="1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trwałej niezdolności do pełnienia funkcji,</w:t>
      </w:r>
    </w:p>
    <w:p w14:paraId="7E1C37D4" w14:textId="77777777" w:rsidR="00E51E96" w:rsidRDefault="00927A50">
      <w:pPr>
        <w:pStyle w:val="Akapitzlist"/>
        <w:numPr>
          <w:ilvl w:val="1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odwołania – dotyczy tylko członków nie będących Fundatorami.</w:t>
      </w:r>
    </w:p>
    <w:p w14:paraId="1B96CDEF" w14:textId="77777777" w:rsidR="00E51E96" w:rsidRDefault="00927A50">
      <w:pPr>
        <w:pStyle w:val="Akapitzlist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Odwołanie członka  Rady Fundacji następuje w drodze uchwały Rady Fundacji w przypadku:</w:t>
      </w:r>
    </w:p>
    <w:p w14:paraId="0366FE81" w14:textId="77777777" w:rsidR="00E51E96" w:rsidRDefault="00927A50">
      <w:pPr>
        <w:pStyle w:val="Akapitzlist"/>
        <w:numPr>
          <w:ilvl w:val="1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działania na szkodę Fundacji lub  utraty zaufania Rady Fundacji.</w:t>
      </w:r>
    </w:p>
    <w:p w14:paraId="213E4294" w14:textId="77777777" w:rsidR="00E51E96" w:rsidRDefault="00927A50">
      <w:pPr>
        <w:pStyle w:val="Akapitzlist"/>
        <w:numPr>
          <w:ilvl w:val="1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skazania prawomocnym wyrokiem sądu za przestępstwo umyślne ścigane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oskarżenia publicznego lub przestępstwo skarbowe.</w:t>
      </w:r>
    </w:p>
    <w:p w14:paraId="6C8CE594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505958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26</w:t>
      </w:r>
    </w:p>
    <w:p w14:paraId="49808B77" w14:textId="77777777" w:rsidR="00E51E96" w:rsidRDefault="00927A50">
      <w:pPr>
        <w:pStyle w:val="Akapitzlist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Rada wybiera ze swego grona Przewodniczącego Rady, Zastępcę Przewodniczącego Rady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Sekretarza, którzy stanowią jej Prezydium.</w:t>
      </w:r>
    </w:p>
    <w:p w14:paraId="63732FDE" w14:textId="77777777" w:rsidR="00E51E96" w:rsidRDefault="00927A50">
      <w:pPr>
        <w:pStyle w:val="Akapitzlist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Przewodniczący Rady w szczególności:</w:t>
      </w:r>
    </w:p>
    <w:p w14:paraId="5500371B" w14:textId="77777777" w:rsidR="00E51E96" w:rsidRDefault="00927A50">
      <w:pPr>
        <w:pStyle w:val="Akapitzlist"/>
        <w:numPr>
          <w:ilvl w:val="1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kieruje pracami Rady,</w:t>
      </w:r>
    </w:p>
    <w:p w14:paraId="044EF063" w14:textId="77777777" w:rsidR="00E51E96" w:rsidRDefault="00927A50">
      <w:pPr>
        <w:pStyle w:val="Akapitzlist"/>
        <w:numPr>
          <w:ilvl w:val="1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reprezentuje ją na zewnątrz,</w:t>
      </w:r>
    </w:p>
    <w:p w14:paraId="6368B6D1" w14:textId="77777777" w:rsidR="00E51E96" w:rsidRDefault="00927A50">
      <w:pPr>
        <w:pStyle w:val="Akapitzlist"/>
        <w:numPr>
          <w:ilvl w:val="1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zwołuje i przewodniczy zebraniom Rady.</w:t>
      </w:r>
    </w:p>
    <w:p w14:paraId="433A5A40" w14:textId="77777777" w:rsidR="00E51E96" w:rsidRDefault="00E51E96">
      <w:pPr>
        <w:pStyle w:val="Akapitzlist"/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A5196D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27</w:t>
      </w:r>
    </w:p>
    <w:p w14:paraId="48CD2BB6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Rada zbiera się co najmniej raz w roku.</w:t>
      </w:r>
    </w:p>
    <w:p w14:paraId="0212B90A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Posiedzenia Rady zwołuje Przewodniczący Rady z własnej inicjatywy, na pisemny wniosek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co najmniej 2/3  członków  Rady  lub na pisemny wniosek Zarządu.</w:t>
      </w:r>
    </w:p>
    <w:p w14:paraId="235178E5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posiedzeniach Rady mogą uczestniczyć osoby wchodzące w skład Zarządu z głosem doradczym oraz prawem wypowiadania się w sprawach, nad którymi obraduje Rada.</w:t>
      </w:r>
    </w:p>
    <w:p w14:paraId="0797AEE1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Decyzje Rady we wszystkich sprawach należących do jej kompetencji podejmowane są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formie uchwał.</w:t>
      </w:r>
    </w:p>
    <w:p w14:paraId="611CB55E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Uchwały podejmowane są w głosowaniu jawnym zwykłą większością głosów przy czym wymagana jest obecność Przewodniczącego lub Zastępcy Przewodniczącego Rady.</w:t>
      </w:r>
    </w:p>
    <w:p w14:paraId="2566C9DE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Każda osoba wchodząca w skład Rady ma w głosowaniu jeden głos. W przypadku równej liczby głosów decyduje głos Przewodniczącego, a podczas jego nieobecności Zastępcy.</w:t>
      </w:r>
    </w:p>
    <w:p w14:paraId="735B00A5" w14:textId="77777777" w:rsidR="00E51E96" w:rsidRDefault="00927A5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Tryb działania Rady określa uchwalony przez nią Regulamin.</w:t>
      </w:r>
    </w:p>
    <w:p w14:paraId="0534A039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35BEF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28</w:t>
      </w:r>
    </w:p>
    <w:p w14:paraId="691AC6A0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Rada w szczególności:</w:t>
      </w:r>
    </w:p>
    <w:p w14:paraId="4342CA0E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Odwołuje i powołuje członków Zarządu, w szczególności w sytuacji nieudzielenia Zarządowi absolutorium.</w:t>
      </w:r>
    </w:p>
    <w:p w14:paraId="744E646F" w14:textId="1CA15A01" w:rsidR="00DB7A76" w:rsidRDefault="00DB7A76" w:rsidP="00DB7A76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B7A76">
        <w:rPr>
          <w:rFonts w:ascii="Arial" w:eastAsia="Times New Roman" w:hAnsi="Arial" w:cs="Arial"/>
          <w:sz w:val="20"/>
          <w:szCs w:val="20"/>
          <w:lang w:eastAsia="pl-PL"/>
        </w:rPr>
        <w:t>Podejmuje decyzje o zatrudnianiu członków Zarządu i wysokości ich wynagrodzenia poprzez akceptację umowy przez Członka Rady Fundacji jako organu nadzoru, wraz z pieczątką i podpisem.</w:t>
      </w:r>
    </w:p>
    <w:p w14:paraId="7E6FDEFF" w14:textId="77777777" w:rsidR="00E51E96" w:rsidRDefault="00927A50" w:rsidP="00DB7A76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Ocenia pracę Zarządu, przyjmuje coroczne sprawozdania  lub bilanse i udziela członkom  Zarządu absolutorium.</w:t>
      </w:r>
    </w:p>
    <w:p w14:paraId="24CAD366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Uchwala Regulamin Rady.</w:t>
      </w:r>
    </w:p>
    <w:p w14:paraId="141CC626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Kontroluje bieżącą działalność Zarządu Fundacji.</w:t>
      </w:r>
    </w:p>
    <w:p w14:paraId="2EEA6E55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Zatwierdza opracowane przez Zarząd roczne programy i wieloletnią strategię działania Fundacji oraz nadzoruje ich realizację.</w:t>
      </w:r>
    </w:p>
    <w:p w14:paraId="72977424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Uchwala komunikaty związane z działalnością Fundacji.</w:t>
      </w:r>
    </w:p>
    <w:p w14:paraId="374F6AEF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Wyraża opinie w sprawach przedłożonych jej przez Zarząd.</w:t>
      </w:r>
    </w:p>
    <w:p w14:paraId="7CC6355A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Występuje do Zarządu z wnioskami dotyczącymi działalności Fundacji.</w:t>
      </w:r>
    </w:p>
    <w:p w14:paraId="5AF9B86D" w14:textId="77777777" w:rsidR="00E51E96" w:rsidRDefault="00927A50">
      <w:pPr>
        <w:pStyle w:val="Akapitzlist"/>
        <w:numPr>
          <w:ilvl w:val="1"/>
          <w:numId w:val="1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wniosek Zarządu podejmuje decyzje w sprawie zmiany statutu, połączenia z inną fundacją, o utworzeniu oddziału Fundacji lub likwidacji Fundacji.</w:t>
      </w:r>
    </w:p>
    <w:p w14:paraId="39251BD1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FA9022E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1C59612" w14:textId="77777777" w:rsidR="00E51E96" w:rsidRDefault="00E51E96">
      <w:pPr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1B17F1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Statutu</w:t>
      </w:r>
    </w:p>
    <w:p w14:paraId="5E724580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E12E3E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29</w:t>
      </w:r>
    </w:p>
    <w:p w14:paraId="39B7EC32" w14:textId="77777777" w:rsidR="00E51E96" w:rsidRDefault="00927A50">
      <w:pPr>
        <w:pStyle w:val="Akapitzlist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 co roku do dnia 30 marca zobowiązany jest przedkładać Radzie Fundacji Roczne sprawozdanie z działalności  Fundacji.</w:t>
      </w:r>
    </w:p>
    <w:p w14:paraId="5FED14AD" w14:textId="77777777" w:rsidR="00E51E96" w:rsidRDefault="00927A50">
      <w:pPr>
        <w:pStyle w:val="Akapitzlist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Decyzje w przedmiocie zmiany statutu podejmuje Rada Fundacji na wniosek Zarządu Fundacji w drodze uchwały zwykłą większością głosów w obecności co najmniej połowy członków Rady, w tym Przewodniczącego lub Zastępcy Przewodniczącego Rady.</w:t>
      </w:r>
    </w:p>
    <w:p w14:paraId="253F1AE0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0F6B7AE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F13973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359CD7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końcowe</w:t>
      </w:r>
    </w:p>
    <w:p w14:paraId="2BCE9B97" w14:textId="77777777" w:rsidR="00E51E96" w:rsidRDefault="00E51E96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33C9E2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30</w:t>
      </w:r>
    </w:p>
    <w:p w14:paraId="4DD4B303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Dla efektywnego realizowania swoich celów Fundacja może połączyć się z inną Fundacją.</w:t>
      </w:r>
    </w:p>
    <w:p w14:paraId="73E45C5B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B8048C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31</w:t>
      </w:r>
    </w:p>
    <w:p w14:paraId="20934182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Połączenie nie może nastąpić, jeśli w jego wyniku mógłby ulec istotnej zmianie cel Fundacji.</w:t>
      </w:r>
    </w:p>
    <w:p w14:paraId="4C44D91D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A12EB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32</w:t>
      </w:r>
    </w:p>
    <w:p w14:paraId="1CC46BA2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Decyzję w przedmiocie połączenia podejmuje Rada Fundacji w drodze uchwały zwykłą większością głosów w obecności co najmniej połowy członków Rady, w tym Przewodniczącego lub Zastępcy Przewodniczącego Rady.</w:t>
      </w:r>
    </w:p>
    <w:p w14:paraId="3661EA69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6A9FB3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33</w:t>
      </w:r>
    </w:p>
    <w:p w14:paraId="467D82E6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Fundacja ulega likwidacji w razie osiągnięcia celów, dla których została powołana lub w razie wyczerpania się jej środków finansowych i majątku.</w:t>
      </w:r>
    </w:p>
    <w:p w14:paraId="58138878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675869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B76E71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4A4AA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FDFE21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0B2B74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8ED788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34</w:t>
      </w:r>
    </w:p>
    <w:p w14:paraId="6DEF66CD" w14:textId="77777777" w:rsidR="00E51E96" w:rsidRDefault="00927A50">
      <w:pPr>
        <w:pStyle w:val="Akapitzlist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Decyzję o przedmiocie likwidacji Fundacji podejmuje Zarząd Fundacji w drodze  uchwały zapadającej zwykłą większością głosów w obecności co najmniej połowy członków Zarządu,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tym Prezesa lub Wiceprezesa Zarządu.</w:t>
      </w:r>
    </w:p>
    <w:p w14:paraId="1447C3FB" w14:textId="77777777" w:rsidR="00E51E96" w:rsidRDefault="00927A50">
      <w:pPr>
        <w:pStyle w:val="Akapitzlist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Likwidację prowadzi likwidator wyznaczony przez Zarząd.</w:t>
      </w:r>
    </w:p>
    <w:p w14:paraId="20363141" w14:textId="77777777" w:rsidR="00E51E96" w:rsidRDefault="00E51E96">
      <w:pPr>
        <w:spacing w:after="0" w:line="360" w:lineRule="auto"/>
        <w:ind w:left="39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0C3F83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35</w:t>
      </w:r>
    </w:p>
    <w:p w14:paraId="22ED6792" w14:textId="77777777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Zarząd przekazuje majątek pozostały po likwidacji Fundacji organizacjom bądź instytucjom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celach statutowych zbieżnych z celami statutowymi Fundacji.</w:t>
      </w:r>
    </w:p>
    <w:p w14:paraId="08AB23DC" w14:textId="77777777" w:rsidR="00E51E96" w:rsidRDefault="00E51E9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8B5DE7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36</w:t>
      </w:r>
    </w:p>
    <w:p w14:paraId="059E3C7D" w14:textId="20BC0BBD" w:rsidR="00E51E96" w:rsidRDefault="00927A50">
      <w:pPr>
        <w:pStyle w:val="Akapitzlist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sprawach nie uregulowanych w niniejszym statucie mają zastosowanie przepisy zawarte</w:t>
      </w:r>
      <w:r w:rsidR="00BB744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ustawie o fundacjach.</w:t>
      </w:r>
    </w:p>
    <w:p w14:paraId="22834B86" w14:textId="77777777" w:rsidR="00E51E96" w:rsidRDefault="00927A50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1F50B6E" w14:textId="77777777" w:rsidR="00E51E96" w:rsidRDefault="00E51E96">
      <w:pPr>
        <w:spacing w:after="0" w:line="360" w:lineRule="auto"/>
      </w:pPr>
    </w:p>
    <w:sectPr w:rsidR="00E51E96">
      <w:footerReference w:type="default" r:id="rId7"/>
      <w:pgSz w:w="11906" w:h="16838"/>
      <w:pgMar w:top="851" w:right="1418" w:bottom="851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D1538" w14:textId="77777777" w:rsidR="0011750D" w:rsidRDefault="0011750D">
      <w:pPr>
        <w:spacing w:after="0" w:line="240" w:lineRule="auto"/>
      </w:pPr>
      <w:r>
        <w:separator/>
      </w:r>
    </w:p>
  </w:endnote>
  <w:endnote w:type="continuationSeparator" w:id="0">
    <w:p w14:paraId="2A7EE0C8" w14:textId="77777777" w:rsidR="0011750D" w:rsidRDefault="001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4054763"/>
      <w:docPartObj>
        <w:docPartGallery w:val="Page Numbers (Bottom of Page)"/>
        <w:docPartUnique/>
      </w:docPartObj>
    </w:sdtPr>
    <w:sdtContent>
      <w:p w14:paraId="721D0397" w14:textId="77777777" w:rsidR="00E51E96" w:rsidRDefault="00927A5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B7A76">
          <w:rPr>
            <w:noProof/>
          </w:rPr>
          <w:t>11</w:t>
        </w:r>
        <w:r>
          <w:fldChar w:fldCharType="end"/>
        </w:r>
      </w:p>
    </w:sdtContent>
  </w:sdt>
  <w:p w14:paraId="5E1FAF37" w14:textId="77777777" w:rsidR="00E51E96" w:rsidRDefault="00E51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6BA07" w14:textId="77777777" w:rsidR="0011750D" w:rsidRDefault="0011750D">
      <w:pPr>
        <w:spacing w:after="0" w:line="240" w:lineRule="auto"/>
      </w:pPr>
      <w:r>
        <w:separator/>
      </w:r>
    </w:p>
  </w:footnote>
  <w:footnote w:type="continuationSeparator" w:id="0">
    <w:p w14:paraId="0F53CC7D" w14:textId="77777777" w:rsidR="0011750D" w:rsidRDefault="001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4EEA"/>
    <w:multiLevelType w:val="multilevel"/>
    <w:tmpl w:val="494E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2E6"/>
    <w:multiLevelType w:val="multilevel"/>
    <w:tmpl w:val="5916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A2392"/>
    <w:multiLevelType w:val="multilevel"/>
    <w:tmpl w:val="7B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B1F57"/>
    <w:multiLevelType w:val="multilevel"/>
    <w:tmpl w:val="08A4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57A72"/>
    <w:multiLevelType w:val="multilevel"/>
    <w:tmpl w:val="771A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709ED"/>
    <w:multiLevelType w:val="multilevel"/>
    <w:tmpl w:val="D8D4E7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91104"/>
    <w:multiLevelType w:val="multilevel"/>
    <w:tmpl w:val="0B92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C1949"/>
    <w:multiLevelType w:val="multilevel"/>
    <w:tmpl w:val="7E9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C3202"/>
    <w:multiLevelType w:val="multilevel"/>
    <w:tmpl w:val="728E54C0"/>
    <w:lvl w:ilvl="0">
      <w:start w:val="1"/>
      <w:numFmt w:val="lowerLetter"/>
      <w:lvlText w:val="%1)"/>
      <w:lvlJc w:val="left"/>
      <w:pPr>
        <w:ind w:left="108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40457B"/>
    <w:multiLevelType w:val="multilevel"/>
    <w:tmpl w:val="A3C6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712FE"/>
    <w:multiLevelType w:val="multilevel"/>
    <w:tmpl w:val="B3DC9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D337D"/>
    <w:multiLevelType w:val="multilevel"/>
    <w:tmpl w:val="154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F56AC8"/>
    <w:multiLevelType w:val="multilevel"/>
    <w:tmpl w:val="7E7017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3F06BD"/>
    <w:multiLevelType w:val="multilevel"/>
    <w:tmpl w:val="8116A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B1A"/>
    <w:multiLevelType w:val="multilevel"/>
    <w:tmpl w:val="074E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B2992"/>
    <w:multiLevelType w:val="multilevel"/>
    <w:tmpl w:val="DDEADF4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0E50C98"/>
    <w:multiLevelType w:val="multilevel"/>
    <w:tmpl w:val="9B662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F3043"/>
    <w:multiLevelType w:val="multilevel"/>
    <w:tmpl w:val="8FF4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07E6F"/>
    <w:multiLevelType w:val="multilevel"/>
    <w:tmpl w:val="8974C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4580E"/>
    <w:multiLevelType w:val="multilevel"/>
    <w:tmpl w:val="BA20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1B2195"/>
    <w:multiLevelType w:val="multilevel"/>
    <w:tmpl w:val="21F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F0E61"/>
    <w:multiLevelType w:val="multilevel"/>
    <w:tmpl w:val="C796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9A10EB"/>
    <w:multiLevelType w:val="multilevel"/>
    <w:tmpl w:val="74BA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112EF"/>
    <w:multiLevelType w:val="multilevel"/>
    <w:tmpl w:val="FF5E7630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839AA"/>
    <w:multiLevelType w:val="multilevel"/>
    <w:tmpl w:val="FF6A5148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04DBB"/>
    <w:multiLevelType w:val="multilevel"/>
    <w:tmpl w:val="AC6E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934796">
    <w:abstractNumId w:val="7"/>
  </w:num>
  <w:num w:numId="2" w16cid:durableId="313920929">
    <w:abstractNumId w:val="19"/>
  </w:num>
  <w:num w:numId="3" w16cid:durableId="93717743">
    <w:abstractNumId w:val="6"/>
  </w:num>
  <w:num w:numId="4" w16cid:durableId="1356007151">
    <w:abstractNumId w:val="3"/>
  </w:num>
  <w:num w:numId="5" w16cid:durableId="915431256">
    <w:abstractNumId w:val="0"/>
  </w:num>
  <w:num w:numId="6" w16cid:durableId="692537239">
    <w:abstractNumId w:val="25"/>
  </w:num>
  <w:num w:numId="7" w16cid:durableId="1405448438">
    <w:abstractNumId w:val="21"/>
  </w:num>
  <w:num w:numId="8" w16cid:durableId="547841946">
    <w:abstractNumId w:val="20"/>
  </w:num>
  <w:num w:numId="9" w16cid:durableId="1672679813">
    <w:abstractNumId w:val="2"/>
  </w:num>
  <w:num w:numId="10" w16cid:durableId="1425571592">
    <w:abstractNumId w:val="1"/>
  </w:num>
  <w:num w:numId="11" w16cid:durableId="1327250963">
    <w:abstractNumId w:val="17"/>
  </w:num>
  <w:num w:numId="12" w16cid:durableId="1512141594">
    <w:abstractNumId w:val="11"/>
  </w:num>
  <w:num w:numId="13" w16cid:durableId="1416824041">
    <w:abstractNumId w:val="9"/>
  </w:num>
  <w:num w:numId="14" w16cid:durableId="1951159743">
    <w:abstractNumId w:val="22"/>
  </w:num>
  <w:num w:numId="15" w16cid:durableId="1380283039">
    <w:abstractNumId w:val="14"/>
  </w:num>
  <w:num w:numId="16" w16cid:durableId="492330803">
    <w:abstractNumId w:val="4"/>
  </w:num>
  <w:num w:numId="17" w16cid:durableId="1497451666">
    <w:abstractNumId w:val="10"/>
  </w:num>
  <w:num w:numId="18" w16cid:durableId="460655385">
    <w:abstractNumId w:val="16"/>
  </w:num>
  <w:num w:numId="19" w16cid:durableId="687949947">
    <w:abstractNumId w:val="13"/>
  </w:num>
  <w:num w:numId="20" w16cid:durableId="117144822">
    <w:abstractNumId w:val="24"/>
  </w:num>
  <w:num w:numId="21" w16cid:durableId="2053921779">
    <w:abstractNumId w:val="12"/>
  </w:num>
  <w:num w:numId="22" w16cid:durableId="1834180508">
    <w:abstractNumId w:val="5"/>
  </w:num>
  <w:num w:numId="23" w16cid:durableId="1906406660">
    <w:abstractNumId w:val="18"/>
  </w:num>
  <w:num w:numId="24" w16cid:durableId="737944694">
    <w:abstractNumId w:val="8"/>
  </w:num>
  <w:num w:numId="25" w16cid:durableId="1019770254">
    <w:abstractNumId w:val="23"/>
  </w:num>
  <w:num w:numId="26" w16cid:durableId="9685077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6"/>
    <w:rsid w:val="000974C1"/>
    <w:rsid w:val="0011750D"/>
    <w:rsid w:val="001A324D"/>
    <w:rsid w:val="001E4644"/>
    <w:rsid w:val="00252BCD"/>
    <w:rsid w:val="002E18BF"/>
    <w:rsid w:val="0053000C"/>
    <w:rsid w:val="005F4215"/>
    <w:rsid w:val="006D7F4D"/>
    <w:rsid w:val="007075C4"/>
    <w:rsid w:val="00927A50"/>
    <w:rsid w:val="00A12EC8"/>
    <w:rsid w:val="00BB7440"/>
    <w:rsid w:val="00BE1B47"/>
    <w:rsid w:val="00CA07B1"/>
    <w:rsid w:val="00DB7A76"/>
    <w:rsid w:val="00E51E96"/>
    <w:rsid w:val="00EA2F0F"/>
    <w:rsid w:val="00F1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B239"/>
  <w15:docId w15:val="{FF28D8EE-A4C9-445F-82B2-2E439C4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3FF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16EA"/>
  </w:style>
  <w:style w:type="character" w:customStyle="1" w:styleId="StopkaZnak">
    <w:name w:val="Stopka Znak"/>
    <w:basedOn w:val="Domylnaczcionkaakapitu"/>
    <w:link w:val="Stopka"/>
    <w:uiPriority w:val="99"/>
    <w:qFormat/>
    <w:rsid w:val="003916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271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eastAsia="Times New Roman" w:hAnsi="Arial" w:cs="Arial"/>
      <w:sz w:val="20"/>
    </w:rPr>
  </w:style>
  <w:style w:type="character" w:customStyle="1" w:styleId="ListLabel2">
    <w:name w:val="ListLabel 2"/>
    <w:qFormat/>
    <w:rPr>
      <w:rFonts w:ascii="Arial" w:hAnsi="Arial"/>
      <w:color w:val="121212"/>
      <w:sz w:val="20"/>
    </w:rPr>
  </w:style>
  <w:style w:type="character" w:customStyle="1" w:styleId="ListLabel3">
    <w:name w:val="ListLabel 3"/>
    <w:qFormat/>
    <w:rPr>
      <w:rFonts w:ascii="Arial" w:hAnsi="Arial"/>
      <w:color w:val="000000"/>
      <w:sz w:val="20"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sz w:val="20"/>
    </w:rPr>
  </w:style>
  <w:style w:type="character" w:customStyle="1" w:styleId="ListLabel6">
    <w:name w:val="ListLabel 6"/>
    <w:qFormat/>
    <w:rPr>
      <w:rFonts w:ascii="Arial" w:hAnsi="Arial"/>
      <w:b/>
      <w:sz w:val="20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266C1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3916E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916E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271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2999</Words>
  <Characters>17998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Samsel</dc:creator>
  <cp:lastModifiedBy>NIEPUBLICZNA PORADNIA</cp:lastModifiedBy>
  <cp:revision>4</cp:revision>
  <cp:lastPrinted>2024-03-04T12:13:00Z</cp:lastPrinted>
  <dcterms:created xsi:type="dcterms:W3CDTF">2024-02-13T13:53:00Z</dcterms:created>
  <dcterms:modified xsi:type="dcterms:W3CDTF">2024-03-04T12:28:00Z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